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D7C9A" w14:textId="77777777" w:rsidR="00D47C04" w:rsidRPr="00FE37CE" w:rsidRDefault="00D47C04" w:rsidP="00D47C04">
      <w:pPr>
        <w:keepNext/>
        <w:widowControl w:val="0"/>
        <w:tabs>
          <w:tab w:val="left" w:pos="0"/>
        </w:tabs>
        <w:spacing w:before="120" w:after="120"/>
        <w:jc w:val="center"/>
        <w:rPr>
          <w:rFonts w:ascii="Arial" w:hAnsi="Arial" w:cs="Arial"/>
          <w:b/>
        </w:rPr>
      </w:pPr>
      <w:r w:rsidRPr="00FE37CE">
        <w:rPr>
          <w:rFonts w:ascii="Arial" w:hAnsi="Arial" w:cs="Arial"/>
          <w:b/>
        </w:rPr>
        <w:t>KLAUZULA ZRÓWNOWAŻONEGO ROZWOJU (ESG)</w:t>
      </w:r>
    </w:p>
    <w:p w14:paraId="09D1E93B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Zamawiający dąży do prowadzenia zrównoważonej działalności gospodarczej, w tym w szczególności do minimalizacji negatywnego wpływu na środowisko, dbałości o interesy społeczne oraz przestrzegania zasad etycznych, należy do grupy kapitałowej, której jednostka dominująca zobowiązana jest do wdrożenia postanowień Dyrektywy Parlamentu Europejskiego i Rady (UE) 2022/2464 z dnia 14 grudnia 2022 r. w sprawie zmiany rozporządzenia (UE) nr 537/2014, dyrektywy 2004/109/WE, dyrektywy 2006/43/WE oraz dyrektywy 2013/34/UE w odniesieniu do sprawozdawczości przedsiębiorstw w zakresie zrównoważonego rozwoju (dyrektywa CSRD). </w:t>
      </w:r>
    </w:p>
    <w:p w14:paraId="54ED2245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Wykonawca zobowiązany jest do wykonywania Przedmiotu Umowy z wykorzystaniem zasobów, środków, rozwiązań i sposobów realizujących zasadę zrównoważonego rozwoju, zgodnie z wymaganiami tj.: </w:t>
      </w:r>
    </w:p>
    <w:p w14:paraId="2848A6DB" w14:textId="77777777" w:rsidR="00D47C04" w:rsidRPr="003F56D6" w:rsidRDefault="00D47C04" w:rsidP="00D47C04">
      <w:pPr>
        <w:pStyle w:val="Akapitzlist"/>
        <w:numPr>
          <w:ilvl w:val="4"/>
          <w:numId w:val="1"/>
        </w:numPr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wykorzystywania do wykonania przedmiotu Umowy materiałów budowalnych, maszyn, urządzeń, wyposażenia energooszczędnych, niskoemisyjnych, ograniczających zużycie surowców; </w:t>
      </w:r>
    </w:p>
    <w:p w14:paraId="0635E7B8" w14:textId="77777777" w:rsidR="00D47C04" w:rsidRPr="003F56D6" w:rsidRDefault="00D47C04" w:rsidP="00D47C04">
      <w:pPr>
        <w:pStyle w:val="Akapitzlist"/>
        <w:numPr>
          <w:ilvl w:val="4"/>
          <w:numId w:val="1"/>
        </w:numPr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w przypadku zatrudniania cudzoziemców złożenia oświadczenia, potwierdzającego spełnienie wszelkich wymogów prawnych dotyczących zatrudniania cudzoziemców; </w:t>
      </w:r>
    </w:p>
    <w:p w14:paraId="5D072E3F" w14:textId="77777777" w:rsidR="00D47C04" w:rsidRPr="003F56D6" w:rsidRDefault="00D47C04" w:rsidP="00D47C04">
      <w:pPr>
        <w:pStyle w:val="Akapitzlist"/>
        <w:numPr>
          <w:ilvl w:val="4"/>
          <w:numId w:val="1"/>
        </w:numPr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takie organizowanie czasu pracy, aby eliminować </w:t>
      </w:r>
      <w:proofErr w:type="spellStart"/>
      <w:r w:rsidRPr="003F56D6">
        <w:rPr>
          <w:rFonts w:ascii="Arial" w:hAnsi="Arial" w:cs="Arial"/>
        </w:rPr>
        <w:t>ponadmiarową</w:t>
      </w:r>
      <w:proofErr w:type="spellEnd"/>
      <w:r w:rsidRPr="003F56D6">
        <w:rPr>
          <w:rFonts w:ascii="Arial" w:hAnsi="Arial" w:cs="Arial"/>
        </w:rPr>
        <w:t xml:space="preserve"> i ponadnormatywną pracę w godzinach nadliczbowych. </w:t>
      </w:r>
    </w:p>
    <w:p w14:paraId="77860DC3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 związku ze zobowiązaniem Wykonawcy, o którym mowa w ust. 2, a także obowiązkami Zamawiającego w dziedzinie sprawozdawczości przedsiębiorstw w zakresie zrównoważonego rozwoju, o których mowa w ust. 1: </w:t>
      </w:r>
    </w:p>
    <w:p w14:paraId="6CCADABD" w14:textId="77777777" w:rsidR="00D47C04" w:rsidRPr="003F56D6" w:rsidRDefault="00D47C04" w:rsidP="00D47C04">
      <w:pPr>
        <w:pStyle w:val="Akapitzlist"/>
        <w:numPr>
          <w:ilvl w:val="4"/>
          <w:numId w:val="1"/>
        </w:numPr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Zamawiający zastrzega sobie prawo do przeprowadzania, na własny koszt, audytów u Wykonawcy osobiście lub przez podmioty/osoby trzecie wskazane przez Zamawiającego, mających na celu weryfikację zgodności wykonywania Przedmiotu Umowy z zasadą zrównoważonego rozwoju w tym: </w:t>
      </w:r>
    </w:p>
    <w:p w14:paraId="3D3669E4" w14:textId="77777777" w:rsidR="00D47C04" w:rsidRPr="005F2C61" w:rsidRDefault="00D47C04" w:rsidP="00D47C04">
      <w:pPr>
        <w:ind w:firstLine="708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Obejmujący zakres pracowniczy: </w:t>
      </w:r>
    </w:p>
    <w:p w14:paraId="6B891296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uprawnień pracowników, którymi posługuje się Wykonawca w celu realizacji przedmiotu Umowy, </w:t>
      </w:r>
    </w:p>
    <w:p w14:paraId="049AFEA1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przeprowadzonych szkoleń BHP dla pracowników, którymi posługuje się Wykonawca w celu realizacji przedmiotu Umowy, </w:t>
      </w:r>
    </w:p>
    <w:p w14:paraId="49271CF6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posiadanych aktualnych badań lekarskich pracowników którymi posługuje się Wykonawca w celu realizacji przedmiotu Umowy, </w:t>
      </w:r>
    </w:p>
    <w:p w14:paraId="7C8EE53A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zasad ewidencjonowania czasu pracy pracowników, którymi posługuje się Wykonawca w celu realizacji przedmiotu Umowy wraz ze sposobem rozliczania nadgodzin, </w:t>
      </w:r>
    </w:p>
    <w:p w14:paraId="10FCD670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zapewnienia pracownikom środków ochrony indywidualnej, środków czystości odzieży i obuwia odpowiedniego do wykonywanej pracy oraz wody, </w:t>
      </w:r>
    </w:p>
    <w:p w14:paraId="4EBB3D9C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miejsca pracy pracowników, którymi posługuje się Wykonawca/ w celu realizacji przedmiotu zamówienia, pod kątem spełnienia przepisów BHP w tym zapewnienia odpowiednich zabezpieczeń (rusztowania, uprzęże), dostępu do toalet, wody czy miejsca do spożywania posiłków, </w:t>
      </w:r>
    </w:p>
    <w:p w14:paraId="003768FC" w14:textId="77777777" w:rsidR="00D47C04" w:rsidRPr="005F2C61" w:rsidRDefault="00D47C04" w:rsidP="00D47C04">
      <w:pPr>
        <w:numPr>
          <w:ilvl w:val="0"/>
          <w:numId w:val="2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lastRenderedPageBreak/>
        <w:t xml:space="preserve">weryfikacji czy Wykonawca nie bierze udziału w procederze pracy przymusowej lub handlu ludźmi. </w:t>
      </w:r>
    </w:p>
    <w:p w14:paraId="68C340D2" w14:textId="77777777" w:rsidR="00D47C04" w:rsidRPr="005F2C61" w:rsidRDefault="00D47C04" w:rsidP="00D47C04">
      <w:pPr>
        <w:ind w:firstLine="708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Obejmujący przedmiot Umowy: </w:t>
      </w:r>
    </w:p>
    <w:p w14:paraId="259A97C0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łańcucha dostawców w kontekście kraju pochodzenia, bądź wytworzenia towaru, jakiego dotyczy Umowa, </w:t>
      </w:r>
    </w:p>
    <w:p w14:paraId="36BC7259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urządzenia, pojazdy przeznaczone do realizacji przedmiotu zamówienia posiadają wymagane certyfikaty, dopuszczenia lub homologacje </w:t>
      </w:r>
    </w:p>
    <w:p w14:paraId="767B92C0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urządzenia, pojazdy przeznaczone do realizacji przedmiotu zamówienia są sprawne i nie stanowią zagrożenia dla zdrowia lub życia pracowników oraz dla środowiska, </w:t>
      </w:r>
    </w:p>
    <w:p w14:paraId="7DB9C875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środki chemiczne używane do wykonania Przedmiotu Umowy posiadają odpowiednie certyfikaty i atesty oraz karty charakterystyki substancji niebezpiecznych (Rozporządzenie (W) Nr 1907/2006 Parlamentu Europejskiego I Rady z dnia 18 grudnia 2006 r. w sprawie rejestracji, oceny, udzielania zezwoleń i stosowanych ograniczeń w zakresie chemikaliów (REACH) i utworzenia Europejskiej Agencji Chemikaliów, zmieniające dyrektywę 1999/45/WE oraz uchylające rozporządzenie Rady (EWG) nr 793/93 i rozporządzenie Komisji (WE) nr 1488/94, jak również dyrektywę Rady 76/769/EWG i dyrektywy Komisji 91/155/EWG, 93/67/EWG, 93/105/WE i 2000/21/WE . ROZPORZĄDZENIE PARLAMENTU EUROPEJSKIEGO I RADY (WE) NR 1272/2008 z dnia 16 grudnia 2008 r. w sprawie klasyfikacji, oznakowania i pakowania substancji i mieszanin, zmieniające i uchylające dyrektywy 67/548/EWG i 1999/45/WE oraz zmieniające rozporządzenie (WE) nr 1907/2006, DYREKTYWA DELEGOWANA KOMISJI (UE) 2015/863 z dnia 31 marca 2015 r. zmieniająca załącznik II do dyrektywy Parlamentu Europejskiego i Rady 2011/65/UE w odniesieniu do wykazu substancji objętych ograniczeniem), </w:t>
      </w:r>
    </w:p>
    <w:p w14:paraId="5B4C2252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Wykonawca w sposób zgodny z przepisami prawa dotyczącymi gospodarki odpadami dokonuje właściwej segregacji odpadów powstałych przy realizacji przedmiotu zamówienia i zapewnia ich zagospodarowanie zgodnie z ogólnie przyjętą hierarchią postepowania z odpadami. Odpady te będą przekazywane w pierwszej kolejności do przetwarzania metodą odzysku, w tym recyklingu, a w przypadku braku możliwości ich odzysku do właściwego unieszkodliwiania, </w:t>
      </w:r>
    </w:p>
    <w:p w14:paraId="12CD7A56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przedmiot zamówienia jest produkowany w oparciu o wdrożone u Wykonawcy systemy zarządzania np.: norma ISO 9001, 14001 45001, 50001 lub EMAS, </w:t>
      </w:r>
    </w:p>
    <w:p w14:paraId="6FDAE0D9" w14:textId="77777777" w:rsidR="00D47C04" w:rsidRPr="005F2C61" w:rsidRDefault="00D47C04" w:rsidP="00D47C04">
      <w:pPr>
        <w:numPr>
          <w:ilvl w:val="0"/>
          <w:numId w:val="3"/>
        </w:numPr>
        <w:ind w:left="709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weryfikacji czy dostawy pochodzą z legalnych źródeł pochodzenia np.: FSC. </w:t>
      </w:r>
    </w:p>
    <w:p w14:paraId="3AF0DA18" w14:textId="77777777" w:rsidR="00D47C04" w:rsidRPr="005F2C61" w:rsidRDefault="00D47C04" w:rsidP="00D47C04">
      <w:pPr>
        <w:pStyle w:val="Akapitzlist"/>
        <w:numPr>
          <w:ilvl w:val="4"/>
          <w:numId w:val="1"/>
        </w:numPr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Wykonawca na każdorazowe żądanie Zamawiającego udostępni mu dane i informacje dotyczące zrównoważonego rozwoju, w tym, o ile zostały wdrożone, dotyczące polityki zatrudnienia, strategii klimatycznej, polityki różnorodności, systemów zarządzania środowiskowego, itp. </w:t>
      </w:r>
    </w:p>
    <w:p w14:paraId="44EBAEE6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5F2C61">
        <w:rPr>
          <w:rFonts w:ascii="Arial" w:hAnsi="Arial" w:cs="Arial"/>
        </w:rPr>
        <w:t xml:space="preserve">Zamawiający po wykonaniu audytu u Wykonawcy w związku z realizacją Przedmiotu Umowy, przedłoży Wykonawcy pisemny raport, w którym w razie konieczności zawarte będą działania naprawcze konieczne do wdrożenia u Wykonawcy. </w:t>
      </w:r>
    </w:p>
    <w:p w14:paraId="20A181C7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lastRenderedPageBreak/>
        <w:t xml:space="preserve">Wykonawca zapozna się z rekomendacjami zawartymi w raporcie z audytu i w razie konieczności prześle swoje uwagi, i zastrzeżenia do 7 dni od daty otrzymania raportu. </w:t>
      </w:r>
    </w:p>
    <w:p w14:paraId="6EFC690F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Zamawiający zapozna się z uwagami Wykonawcy, o których mowa w ust. 5 i prześle odpowiedź Wykonawcy w terminie 7 dni od ich otrzymania. </w:t>
      </w:r>
    </w:p>
    <w:p w14:paraId="6457665F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Jeżeli w ramach audytu zostaną stwierdzone uchybienia skutkujące podjęciem działań naprawczych, Wykonawca wdroży je na własny koszt. </w:t>
      </w:r>
    </w:p>
    <w:p w14:paraId="07FF4985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Zamawiający zastrzega sobie możliwość powiadomienia odpowiednich służb w szczególności: Państwowej Inspekcji Pracy, Policji, Wojewódzkiego Inspektora Ochrony Środowiska, Urząd Dozoru Technicznego o zaistniałych naruszeniach przepisów prawa. </w:t>
      </w:r>
    </w:p>
    <w:p w14:paraId="67B42238" w14:textId="77777777" w:rsidR="00D47C04" w:rsidRPr="003F56D6" w:rsidRDefault="00D47C04" w:rsidP="00D47C04">
      <w:pPr>
        <w:pStyle w:val="Akapitzlist"/>
        <w:numPr>
          <w:ilvl w:val="3"/>
          <w:numId w:val="1"/>
        </w:numPr>
        <w:ind w:left="567"/>
        <w:jc w:val="both"/>
        <w:rPr>
          <w:rFonts w:ascii="Arial" w:hAnsi="Arial" w:cs="Arial"/>
        </w:rPr>
      </w:pPr>
      <w:r w:rsidRPr="003F56D6">
        <w:rPr>
          <w:rFonts w:ascii="Arial" w:hAnsi="Arial" w:cs="Arial"/>
        </w:rPr>
        <w:t xml:space="preserve">Zapisy ust. 2 - 8 mają zastosowanie do wszystkich Podwykonawców i ich pracowników, którymi posługuje się Wykonawca w celu realizacji Przedmiotu Umowy. </w:t>
      </w:r>
    </w:p>
    <w:p w14:paraId="0491B350" w14:textId="77777777" w:rsidR="00D47C04" w:rsidRPr="00FE37CE" w:rsidRDefault="00D47C04" w:rsidP="00D47C04">
      <w:pPr>
        <w:spacing w:after="3" w:line="250" w:lineRule="auto"/>
        <w:ind w:left="284" w:right="160" w:hanging="284"/>
        <w:jc w:val="both"/>
        <w:rPr>
          <w:rFonts w:ascii="Arial" w:hAnsi="Arial" w:cs="Arial"/>
        </w:rPr>
      </w:pPr>
    </w:p>
    <w:p w14:paraId="56829FF6" w14:textId="77777777" w:rsidR="00046EF2" w:rsidRDefault="00046EF2"/>
    <w:sectPr w:rsidR="00046EF2" w:rsidSect="00D47C04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85EC2F"/>
    <w:multiLevelType w:val="hybridMultilevel"/>
    <w:tmpl w:val="2996B87E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6813E5"/>
    <w:multiLevelType w:val="hybridMultilevel"/>
    <w:tmpl w:val="3A88E48A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  <w:b w:val="0"/>
        <w:color w:val="auto"/>
        <w:sz w:val="20"/>
        <w:szCs w:val="20"/>
      </w:rPr>
    </w:lvl>
    <w:lvl w:ilvl="1" w:tplc="716E0662">
      <w:start w:val="1"/>
      <w:numFmt w:val="lowerLetter"/>
      <w:lvlText w:val="%2)"/>
      <w:lvlJc w:val="left"/>
      <w:pPr>
        <w:ind w:left="644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720" w:hanging="360"/>
      </w:pPr>
    </w:lvl>
    <w:lvl w:ilvl="5" w:tplc="23A82EDA">
      <w:start w:val="1"/>
      <w:numFmt w:val="decimal"/>
      <w:lvlText w:val="%6)"/>
      <w:lvlJc w:val="right"/>
      <w:pPr>
        <w:ind w:left="464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B0C6D"/>
    <w:multiLevelType w:val="hybridMultilevel"/>
    <w:tmpl w:val="252A089C"/>
    <w:lvl w:ilvl="0" w:tplc="0415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9808829">
    <w:abstractNumId w:val="1"/>
  </w:num>
  <w:num w:numId="2" w16cid:durableId="18169209">
    <w:abstractNumId w:val="0"/>
  </w:num>
  <w:num w:numId="3" w16cid:durableId="18793196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04"/>
    <w:rsid w:val="00046EF2"/>
    <w:rsid w:val="00C5622B"/>
    <w:rsid w:val="00D47C04"/>
    <w:rsid w:val="00E4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D7E02"/>
  <w15:chartTrackingRefBased/>
  <w15:docId w15:val="{D9C6EFEB-33B4-468F-ACAC-5156218C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C04"/>
  </w:style>
  <w:style w:type="paragraph" w:styleId="Nagwek1">
    <w:name w:val="heading 1"/>
    <w:basedOn w:val="Normalny"/>
    <w:next w:val="Normalny"/>
    <w:link w:val="Nagwek1Znak"/>
    <w:uiPriority w:val="9"/>
    <w:qFormat/>
    <w:rsid w:val="00D47C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7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7C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7C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7C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7C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7C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7C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7C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C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7C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7C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7C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7C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7C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7C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7C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7C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7C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7C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7C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7C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7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7C04"/>
    <w:rPr>
      <w:i/>
      <w:iCs/>
      <w:color w:val="404040" w:themeColor="text1" w:themeTint="BF"/>
    </w:rPr>
  </w:style>
  <w:style w:type="paragraph" w:styleId="Akapitzlist">
    <w:name w:val="List Paragraph"/>
    <w:aliases w:val="1_literowka,Akapit z listą1,Akapit z listą3,Akapit z listą31,Akapit z listą;1_literowka,List Paragraph1,List Paragraph_0,Literowanie,Normal2,Normalny1,Normalny2,Normalny3,Normalny4,Normalny5,Obiekt,Podsis rysunku,Tytuły,Wypunktowanie,Norm"/>
    <w:basedOn w:val="Normalny"/>
    <w:link w:val="AkapitzlistZnak"/>
    <w:uiPriority w:val="34"/>
    <w:qFormat/>
    <w:rsid w:val="00D47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7C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7C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7C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7C04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1_literowka Znak,Akapit z listą1 Znak,Akapit z listą3 Znak,Akapit z listą31 Znak,Akapit z listą;1_literowka Znak,List Paragraph1 Znak,List Paragraph_0 Znak,Literowanie Znak,Normal2 Znak,Normalny1 Znak,Normalny2 Znak,Normalny3 Znak"/>
    <w:link w:val="Akapitzlist"/>
    <w:uiPriority w:val="34"/>
    <w:qFormat/>
    <w:rsid w:val="00D47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5514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 Piotr (TW)</dc:creator>
  <cp:keywords/>
  <dc:description/>
  <cp:lastModifiedBy>Jaromin Piotr (TW)</cp:lastModifiedBy>
  <cp:revision>1</cp:revision>
  <dcterms:created xsi:type="dcterms:W3CDTF">2026-03-24T10:34:00Z</dcterms:created>
  <dcterms:modified xsi:type="dcterms:W3CDTF">2026-03-24T10:34:00Z</dcterms:modified>
</cp:coreProperties>
</file>